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bookmarkStart w:id="0" w:name="_GoBack"/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读书笔记4：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麦当劳的第三方物流公司——夏晖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麦当劳是我们日常生活中经常会吃的快餐品牌，在学习这门课之前，我从未思考过麦当劳背后的物流管理，在书本上阅读了麦当劳和夏晖的合作案例之后，我觉得很感兴趣，于是又去搜索了一些资料，做了更进一步的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按照物流活动的执行主体，物流可以分为第一方物流、第二方物流、第三方物流和第四方物流。麦当劳的合作公司夏晖显然是第三方物流公司。夏晖集团成立于1974年，为满足麦当劳需求而创立。伴随着麦当劳在全球的成功，夏晖集团也迎来了高速发展。现如今，其已经成为世界上冷链物流以及控温式配送中心的龙头企业。目前在全球44个国家均有业务分布，在美国、欧洲、中国、及东南亚地区为8000多家麦当劳餐厅提供高质量的供应链管理服务。能够做到今天这样的地位，夏晖公司一定有它的过人之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  <w:t>首先，夏晖的平均库存远远低于竞争对手。在麦当劳和夏晖的伙伴关系中，夏晖物流不仅扮演了第三方物流公司的角色，而且还承担着供应商的责任。麦当劳完全采用了供应商代理的形式，由夏晖掌握麦当劳的库存与采购，使得夏晖的库存保持在较低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  <w:t>其次，夏晖采用了准时供应方式。供应物流活动的主导是麦当劳，它可以按照最理想的方式选择供应物流，而供应物流的承担者夏晖，必须以最优的服务才能被用户所接受。这也是麦当劳和夏晖之间能保持几十年合作关系的原因。麦当劳因为夏晖的供应而节约了巨大的物流成本，下回也因此有生意可做，两家企业互相扶持，形成了坚不可摧的伙伴型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  <w:t>再次，麦当劳产品的物流损耗率仅有万分之一。为了满足麦当劳冷链物流的要求，夏晖在北京地区投资5500多万元人民币，建立了一个占地面积达12000平方米、拥有世界领先的多温度食品分发物流中心，其中干库容量为2000吨，里面存放麦当劳餐厅用的各种纸杯、包装盒和包装袋等不必冷藏冷冻的货物。冷藏和常温仓库设备都是从美国进口的设备，设计细致而精心，最大限度地对麦当劳产品进行保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  <w:t>最后，夏晖采用了供应链采购。麦当劳只需把自己需求信息向供应商及时传递，由供应商根据用户的需求信息，预测用户未来的需求量，并根据这个预测需求量制定自己的生产计划和送货计划，主动小批量多频次向用户补充货物库存。这种采购方式的最大受益者是麦当劳，它可以摆脱繁琐的采购事务，从采购事务中解脱出来，甚至连库存负担、运输进货等负担都已经有夏晖承担，而服务率还特别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</w:rPr>
        <w:t>两家公司就像自然界互利共生的两种生物，对彼此的发展都提供了不小的助益，这种合作方式也值得很多公司探讨和研究。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NzIwZmU5YmRhYzg0MDVmNzQxN2NiMTM5NDNlY2QifQ=="/>
  </w:docVars>
  <w:rsids>
    <w:rsidRoot w:val="63ED5713"/>
    <w:rsid w:val="63E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2022-12-03T12:43:00Z</dcterms:created>
  <dc:creator>小铁钉</dc:creator>
  <cp:lastModifiedBy>小铁钉</cp:lastModifiedBy>
  <dcterms:modified xsi:type="dcterms:W3CDTF">2022-12-03T12:45:31Z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2052-11.1.0.12975</vt:lpwstr>
  </property>
  <property fmtid="{D5CDD505-2E9C-101B-9397-08002B2CF9AE}" pid="3" name="ICV">
    <vt:lpwstr>3494714072C14FD7B7608CA877AFBA19</vt:lpwstr>
  </property>
</Properties>
</file>